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3924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июля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Ачкасова 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 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акционерного общества «</w:t>
      </w:r>
      <w:r>
        <w:rPr>
          <w:rFonts w:ascii="Times New Roman" w:eastAsia="Times New Roman" w:hAnsi="Times New Roman" w:cs="Times New Roman"/>
        </w:rPr>
        <w:t>ГСК «</w:t>
      </w:r>
      <w:r>
        <w:rPr>
          <w:rFonts w:ascii="Times New Roman" w:eastAsia="Times New Roman" w:hAnsi="Times New Roman" w:cs="Times New Roman"/>
        </w:rPr>
        <w:t>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5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Лобановой Ольге Геннадьевне </w:t>
      </w:r>
      <w:r>
        <w:rPr>
          <w:rStyle w:val="cat-UserDefinedgrp-1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озмещении </w:t>
      </w:r>
      <w:r>
        <w:rPr>
          <w:rFonts w:ascii="Times New Roman" w:eastAsia="Times New Roman" w:hAnsi="Times New Roman" w:cs="Times New Roman"/>
        </w:rPr>
        <w:t>ущерба в порядке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регресса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Исковое заявление </w:t>
      </w:r>
      <w:r>
        <w:rPr>
          <w:rFonts w:ascii="Times New Roman" w:eastAsia="Times New Roman" w:hAnsi="Times New Roman" w:cs="Times New Roman"/>
        </w:rPr>
        <w:t>акционерного общества «</w:t>
      </w:r>
      <w:r>
        <w:rPr>
          <w:rFonts w:ascii="Times New Roman" w:eastAsia="Times New Roman" w:hAnsi="Times New Roman" w:cs="Times New Roman"/>
        </w:rPr>
        <w:t>ГСК «</w:t>
      </w:r>
      <w:r>
        <w:rPr>
          <w:rFonts w:ascii="Times New Roman" w:eastAsia="Times New Roman" w:hAnsi="Times New Roman" w:cs="Times New Roman"/>
        </w:rPr>
        <w:t>Югория</w:t>
      </w:r>
      <w:r>
        <w:rPr>
          <w:rFonts w:ascii="Times New Roman" w:eastAsia="Times New Roman" w:hAnsi="Times New Roman" w:cs="Times New Roman"/>
        </w:rPr>
        <w:t xml:space="preserve">» к </w:t>
      </w:r>
      <w:r>
        <w:rPr>
          <w:rFonts w:ascii="Times New Roman" w:eastAsia="Times New Roman" w:hAnsi="Times New Roman" w:cs="Times New Roman"/>
        </w:rPr>
        <w:t>Лобановой Ольге Геннадьевне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возмещении ущерба в порядке регресса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удовлетворить.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Лобановой Ольг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Геннадьевн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акционерного общества «</w:t>
      </w:r>
      <w:r>
        <w:rPr>
          <w:rFonts w:ascii="Times New Roman" w:eastAsia="Times New Roman" w:hAnsi="Times New Roman" w:cs="Times New Roman"/>
        </w:rPr>
        <w:t>ГСК «</w:t>
      </w:r>
      <w:r>
        <w:rPr>
          <w:rFonts w:ascii="Times New Roman" w:eastAsia="Times New Roman" w:hAnsi="Times New Roman" w:cs="Times New Roman"/>
        </w:rPr>
        <w:t>Югория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1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возмещение ущерба в порядке регресса, а также </w:t>
      </w:r>
      <w:r>
        <w:rPr>
          <w:rStyle w:val="cat-UserDefinedgrp-18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судебных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расходов по оплате государственной пошлины.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Е.В. Ачкасова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3924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6">
    <w:name w:val="cat-UserDefined grp-15 rplc-6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7rplc-17">
    <w:name w:val="cat-UserDefined grp-17 rplc-17"/>
    <w:basedOn w:val="DefaultParagraphFont"/>
  </w:style>
  <w:style w:type="character" w:customStyle="1" w:styleId="cat-UserDefinedgrp-18rplc-19">
    <w:name w:val="cat-UserDefined grp-1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